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8CF" w:rsidRPr="0052777A" w:rsidRDefault="002558CF" w:rsidP="002558CF">
      <w:pPr>
        <w:snapToGrid w:val="0"/>
        <w:spacing w:line="440" w:lineRule="exact"/>
        <w:ind w:leftChars="100" w:left="960" w:hangingChars="200" w:hanging="720"/>
        <w:jc w:val="center"/>
        <w:rPr>
          <w:rFonts w:ascii="標楷體" w:eastAsia="標楷體" w:hAnsi="標楷體"/>
          <w:sz w:val="36"/>
          <w:szCs w:val="36"/>
        </w:rPr>
      </w:pPr>
      <w:r w:rsidRPr="0052777A">
        <w:rPr>
          <w:rFonts w:ascii="標楷體" w:eastAsia="標楷體" w:hAnsi="標楷體" w:hint="eastAsia"/>
          <w:color w:val="000000"/>
          <w:sz w:val="36"/>
          <w:szCs w:val="36"/>
        </w:rPr>
        <w:t>登記收件</w:t>
      </w:r>
      <w:r w:rsidRPr="0052777A">
        <w:rPr>
          <w:rFonts w:ascii="標楷體" w:eastAsia="標楷體" w:hAnsi="標楷體" w:hint="eastAsia"/>
          <w:sz w:val="36"/>
          <w:szCs w:val="36"/>
        </w:rPr>
        <w:t>作業流程</w:t>
      </w:r>
    </w:p>
    <w:p w:rsidR="001D5652" w:rsidRPr="001D5652" w:rsidRDefault="001D5652" w:rsidP="001D5652">
      <w:pPr>
        <w:snapToGrid w:val="0"/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E780D">
        <w:rPr>
          <w:rFonts w:ascii="標楷體" w:eastAsia="標楷體" w:hAnsi="標楷體" w:hint="eastAsia"/>
          <w:sz w:val="28"/>
          <w:szCs w:val="28"/>
        </w:rPr>
        <w:t>一、辦理依據：依據「臺中市雅潭地政事務所多功能櫃台作業注意事項」辦理。</w:t>
      </w:r>
      <w:bookmarkStart w:id="0" w:name="_GoBack"/>
      <w:bookmarkEnd w:id="0"/>
    </w:p>
    <w:p w:rsidR="002558CF" w:rsidRPr="002D3DB3" w:rsidRDefault="001D5652" w:rsidP="001D5652">
      <w:pPr>
        <w:snapToGrid w:val="0"/>
        <w:spacing w:line="4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558CF" w:rsidRPr="001E2AB3">
        <w:rPr>
          <w:rFonts w:ascii="標楷體" w:eastAsia="標楷體" w:hAnsi="標楷體" w:hint="eastAsia"/>
          <w:color w:val="000000"/>
          <w:sz w:val="28"/>
          <w:szCs w:val="28"/>
        </w:rPr>
        <w:t>登記收件</w:t>
      </w:r>
      <w:r w:rsidR="002558CF" w:rsidRPr="001E2AB3">
        <w:rPr>
          <w:rFonts w:ascii="標楷體" w:eastAsia="標楷體" w:hAnsi="標楷體" w:hint="eastAsia"/>
          <w:sz w:val="28"/>
          <w:szCs w:val="28"/>
        </w:rPr>
        <w:t>作業</w:t>
      </w:r>
      <w:r w:rsidR="002558CF" w:rsidRPr="002D3DB3">
        <w:rPr>
          <w:rFonts w:ascii="標楷體" w:eastAsia="標楷體" w:hAnsi="標楷體" w:hint="eastAsia"/>
          <w:sz w:val="28"/>
          <w:szCs w:val="28"/>
        </w:rPr>
        <w:t>依下列</w:t>
      </w:r>
      <w:r w:rsidR="002558CF">
        <w:rPr>
          <w:rFonts w:ascii="標楷體" w:eastAsia="標楷體" w:hAnsi="標楷體" w:hint="eastAsia"/>
          <w:sz w:val="28"/>
          <w:szCs w:val="28"/>
        </w:rPr>
        <w:t>規定</w:t>
      </w:r>
      <w:r w:rsidR="002558CF" w:rsidRPr="002D3DB3">
        <w:rPr>
          <w:rFonts w:ascii="標楷體" w:eastAsia="標楷體" w:hAnsi="標楷體" w:hint="eastAsia"/>
          <w:sz w:val="28"/>
          <w:szCs w:val="28"/>
        </w:rPr>
        <w:t>辦理</w:t>
      </w:r>
      <w:r w:rsidR="002558CF">
        <w:rPr>
          <w:rFonts w:ascii="新細明體" w:hAnsi="新細明體" w:hint="eastAsia"/>
          <w:sz w:val="28"/>
          <w:szCs w:val="28"/>
        </w:rPr>
        <w:t>，</w:t>
      </w:r>
      <w:r w:rsidR="002558CF" w:rsidRPr="00E573B8">
        <w:rPr>
          <w:rFonts w:ascii="標楷體" w:eastAsia="標楷體" w:hAnsi="標楷體" w:hint="eastAsia"/>
          <w:sz w:val="28"/>
          <w:szCs w:val="28"/>
        </w:rPr>
        <w:t>未規定者</w:t>
      </w:r>
      <w:r w:rsidR="002558CF">
        <w:rPr>
          <w:rFonts w:ascii="標楷體" w:eastAsia="標楷體" w:hAnsi="標楷體" w:hint="eastAsia"/>
          <w:sz w:val="28"/>
          <w:szCs w:val="28"/>
        </w:rPr>
        <w:t>依本所</w:t>
      </w:r>
      <w:r w:rsidR="002558CF" w:rsidRPr="00043E05">
        <w:rPr>
          <w:rFonts w:ascii="標楷體" w:eastAsia="標楷體" w:hAnsi="標楷體" w:hint="eastAsia"/>
          <w:sz w:val="28"/>
          <w:szCs w:val="28"/>
        </w:rPr>
        <w:t>登記收件標準作業程序</w:t>
      </w:r>
      <w:r w:rsidR="002558CF" w:rsidRPr="002D3DB3">
        <w:rPr>
          <w:rFonts w:ascii="標楷體" w:eastAsia="標楷體" w:hAnsi="標楷體" w:hint="eastAsia"/>
          <w:sz w:val="28"/>
          <w:szCs w:val="28"/>
        </w:rPr>
        <w:t>辦理</w:t>
      </w:r>
      <w:r w:rsidR="002558CF">
        <w:rPr>
          <w:rFonts w:ascii="新細明體" w:hAnsi="新細明體" w:hint="eastAsia"/>
          <w:sz w:val="28"/>
          <w:szCs w:val="28"/>
        </w:rPr>
        <w:t>。</w:t>
      </w:r>
    </w:p>
    <w:p w:rsidR="002558CF" w:rsidRDefault="002558CF" w:rsidP="002558CF">
      <w:pPr>
        <w:snapToGrid w:val="0"/>
        <w:spacing w:line="440" w:lineRule="exact"/>
        <w:ind w:leftChars="300" w:left="1280" w:hangingChars="200" w:hanging="560"/>
        <w:rPr>
          <w:rFonts w:ascii="標楷體" w:eastAsia="標楷體" w:hAnsi="標楷體" w:cs="DFKaiShu-SB-Estd-BF"/>
          <w:kern w:val="0"/>
          <w:sz w:val="28"/>
          <w:szCs w:val="28"/>
        </w:rPr>
      </w:pPr>
      <w:r w:rsidRPr="00F176BC">
        <w:rPr>
          <w:rFonts w:ascii="標楷體" w:eastAsia="標楷體" w:hAnsi="標楷體" w:hint="eastAsia"/>
          <w:sz w:val="28"/>
          <w:szCs w:val="28"/>
        </w:rPr>
        <w:t>一、申請人(代理人)填寫登記申請書及檢附其他應附文件，點取多功能櫃台號碼牌，依叫號順序向櫃台提出登記申請;</w:t>
      </w:r>
      <w:r w:rsidRPr="00F176BC">
        <w:rPr>
          <w:rFonts w:ascii="標楷體" w:eastAsia="標楷體" w:hAnsi="標楷體" w:cs="DFKaiShu-SB-Estd-BF" w:hint="eastAsia"/>
          <w:kern w:val="0"/>
          <w:sz w:val="28"/>
          <w:szCs w:val="28"/>
        </w:rPr>
        <w:t>孕婦、65歲</w:t>
      </w:r>
      <w:r w:rsidRPr="00F176BC">
        <w:rPr>
          <w:rFonts w:ascii="標楷體" w:eastAsia="標楷體" w:hAnsi="標楷體" w:hint="eastAsia"/>
          <w:sz w:val="28"/>
          <w:szCs w:val="28"/>
        </w:rPr>
        <w:t>以上</w:t>
      </w:r>
      <w:r w:rsidRPr="00F176BC">
        <w:rPr>
          <w:rFonts w:ascii="標楷體" w:eastAsia="標楷體" w:hAnsi="標楷體" w:cs="DFKaiShu-SB-Estd-BF" w:hint="eastAsia"/>
          <w:kern w:val="0"/>
          <w:sz w:val="28"/>
          <w:szCs w:val="28"/>
        </w:rPr>
        <w:t>的長輩、攜帶嬰幼兒者以及身心障礙者，可</w:t>
      </w:r>
      <w:r w:rsidRPr="00F176BC">
        <w:rPr>
          <w:rFonts w:ascii="標楷體" w:eastAsia="標楷體" w:hAnsi="標楷體" w:hint="eastAsia"/>
          <w:sz w:val="28"/>
          <w:szCs w:val="28"/>
        </w:rPr>
        <w:t>點取愛馨櫃台號碼牌，</w:t>
      </w:r>
      <w:r w:rsidRPr="00F176BC">
        <w:rPr>
          <w:rFonts w:ascii="標楷體" w:eastAsia="標楷體" w:hAnsi="標楷體" w:cs="DFKaiShu-SB-Estd-BF" w:hint="eastAsia"/>
          <w:kern w:val="0"/>
          <w:sz w:val="28"/>
          <w:szCs w:val="28"/>
        </w:rPr>
        <w:t>優先辦理。</w:t>
      </w:r>
    </w:p>
    <w:p w:rsidR="002558CF" w:rsidRDefault="002558CF" w:rsidP="002558CF">
      <w:pPr>
        <w:snapToGrid w:val="0"/>
        <w:spacing w:line="440" w:lineRule="exact"/>
        <w:ind w:leftChars="300" w:left="12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>
        <w:rPr>
          <w:rFonts w:ascii="新細明體" w:hAnsi="新細明體" w:cs="DFKaiShu-SB-Estd-BF" w:hint="eastAsia"/>
          <w:kern w:val="0"/>
          <w:sz w:val="28"/>
          <w:szCs w:val="28"/>
        </w:rPr>
        <w:t>、</w:t>
      </w:r>
      <w:r w:rsidRPr="001E2AB3">
        <w:rPr>
          <w:rFonts w:ascii="標楷體" w:eastAsia="標楷體" w:hAnsi="標楷體" w:hint="eastAsia"/>
          <w:sz w:val="28"/>
          <w:szCs w:val="28"/>
        </w:rPr>
        <w:t>初審請假或異動之停配、起配，由第一課負責至</w:t>
      </w:r>
      <w:r w:rsidRPr="001E2AB3">
        <w:rPr>
          <w:rFonts w:ascii="標楷體" w:eastAsia="標楷體" w:hAnsi="標楷體" w:hint="eastAsia"/>
          <w:sz w:val="28"/>
        </w:rPr>
        <w:t>地政外掛配件系統</w:t>
      </w:r>
      <w:r w:rsidRPr="001E2AB3">
        <w:rPr>
          <w:rFonts w:ascii="標楷體" w:eastAsia="標楷體" w:hAnsi="標楷體" w:hint="eastAsia"/>
          <w:sz w:val="28"/>
          <w:szCs w:val="28"/>
        </w:rPr>
        <w:t>設定。</w:t>
      </w:r>
    </w:p>
    <w:p w:rsidR="002558CF" w:rsidRDefault="002558CF" w:rsidP="002558CF">
      <w:pPr>
        <w:snapToGrid w:val="0"/>
        <w:spacing w:line="440" w:lineRule="exact"/>
        <w:ind w:leftChars="300" w:left="12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新細明體" w:hAnsi="新細明體" w:hint="eastAsia"/>
          <w:sz w:val="28"/>
          <w:szCs w:val="28"/>
        </w:rPr>
        <w:t>、</w:t>
      </w:r>
      <w:r w:rsidRPr="001E2AB3">
        <w:rPr>
          <w:rFonts w:ascii="標楷體" w:eastAsia="標楷體" w:hAnsi="標楷體" w:hint="eastAsia"/>
          <w:sz w:val="28"/>
          <w:szCs w:val="28"/>
        </w:rPr>
        <w:t>受理超過30連件以上之大批登記案件，應即時與第一課課長(或代理人)聯繫，依案件連件情形，以現有初審人數拆件均分，無法平均分配者其差數分予最末批之初審。</w:t>
      </w:r>
    </w:p>
    <w:p w:rsidR="002558CF" w:rsidRDefault="002558CF" w:rsidP="002558CF">
      <w:pPr>
        <w:snapToGrid w:val="0"/>
        <w:spacing w:line="440" w:lineRule="exact"/>
        <w:ind w:leftChars="300" w:left="128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新細明體" w:hAnsi="新細明體" w:hint="eastAsia"/>
          <w:sz w:val="28"/>
          <w:szCs w:val="28"/>
        </w:rPr>
        <w:t>、</w:t>
      </w:r>
      <w:r w:rsidRPr="001E2AB3">
        <w:rPr>
          <w:rFonts w:ascii="標楷體" w:eastAsia="標楷體" w:hAnsi="標楷體" w:hint="eastAsia"/>
          <w:sz w:val="28"/>
          <w:szCs w:val="28"/>
        </w:rPr>
        <w:t>登記領件櫃台人員受理</w:t>
      </w:r>
      <w:r w:rsidRPr="001E2AB3">
        <w:rPr>
          <w:rFonts w:ascii="標楷體" w:eastAsia="標楷體" w:hAnsi="標楷體" w:hint="eastAsia"/>
          <w:color w:val="000000" w:themeColor="text1"/>
          <w:sz w:val="28"/>
          <w:szCs w:val="28"/>
        </w:rPr>
        <w:t>現金退費申請</w:t>
      </w:r>
      <w:r w:rsidRPr="001E2AB3">
        <w:rPr>
          <w:rFonts w:ascii="標楷體" w:eastAsia="標楷體" w:hAnsi="標楷體" w:hint="eastAsia"/>
          <w:sz w:val="28"/>
          <w:szCs w:val="28"/>
        </w:rPr>
        <w:t>，</w:t>
      </w:r>
      <w:r w:rsidRPr="001E2AB3">
        <w:rPr>
          <w:rFonts w:ascii="標楷體" w:eastAsia="標楷體" w:hAnsi="標楷體" w:hint="eastAsia"/>
          <w:color w:val="000000" w:themeColor="text1"/>
          <w:sz w:val="28"/>
          <w:szCs w:val="28"/>
        </w:rPr>
        <w:t>下班時須將現金退費案件交付2號多功能櫃台人員，該員再將當日現金退費金額交予</w:t>
      </w:r>
      <w:r w:rsidRPr="001E2AB3">
        <w:rPr>
          <w:rFonts w:ascii="標楷體" w:eastAsia="標楷體" w:hAnsi="標楷體" w:hint="eastAsia"/>
          <w:sz w:val="28"/>
          <w:szCs w:val="28"/>
        </w:rPr>
        <w:t>登記領件櫃台人員</w:t>
      </w:r>
      <w:r w:rsidRPr="001E2AB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E32DC" w:rsidRDefault="002558CF" w:rsidP="002558CF">
      <w:pPr>
        <w:snapToGrid w:val="0"/>
        <w:spacing w:line="440" w:lineRule="exact"/>
        <w:ind w:leftChars="300" w:left="1280" w:hangingChars="200" w:hanging="560"/>
      </w:pP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新細明體" w:hAnsi="新細明體" w:hint="eastAsia"/>
          <w:sz w:val="28"/>
          <w:szCs w:val="28"/>
        </w:rPr>
        <w:t>、</w:t>
      </w:r>
      <w:r w:rsidRPr="001E2AB3">
        <w:rPr>
          <w:rFonts w:ascii="標楷體" w:eastAsia="標楷體" w:hAnsi="標楷體" w:hint="eastAsia"/>
          <w:sz w:val="28"/>
          <w:szCs w:val="28"/>
        </w:rPr>
        <w:t>申請案件郵寄到家服務之案件郵寄明細表、回郵信封及郵資交付登記領件櫃台。</w:t>
      </w:r>
    </w:p>
    <w:sectPr w:rsidR="00EE32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77A" w:rsidRDefault="0052777A" w:rsidP="0052777A">
      <w:r>
        <w:separator/>
      </w:r>
    </w:p>
  </w:endnote>
  <w:endnote w:type="continuationSeparator" w:id="0">
    <w:p w:rsidR="0052777A" w:rsidRDefault="0052777A" w:rsidP="0052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77A" w:rsidRDefault="0052777A" w:rsidP="0052777A">
      <w:r>
        <w:separator/>
      </w:r>
    </w:p>
  </w:footnote>
  <w:footnote w:type="continuationSeparator" w:id="0">
    <w:p w:rsidR="0052777A" w:rsidRDefault="0052777A" w:rsidP="00527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8CF"/>
    <w:rsid w:val="001D5652"/>
    <w:rsid w:val="002558CF"/>
    <w:rsid w:val="0052777A"/>
    <w:rsid w:val="00EE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35FBB6-C25B-40AA-BCB1-34E3946B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8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7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777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7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777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林志忠</dc:creator>
  <cp:keywords/>
  <dc:description/>
  <cp:lastModifiedBy>林志忠</cp:lastModifiedBy>
  <cp:revision>3</cp:revision>
  <dcterms:created xsi:type="dcterms:W3CDTF">2019-10-16T08:20:00Z</dcterms:created>
  <dcterms:modified xsi:type="dcterms:W3CDTF">2019-10-16T08:34:00Z</dcterms:modified>
</cp:coreProperties>
</file>